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E2" w:rsidRDefault="003108E2" w:rsidP="003108E2">
      <w:pPr>
        <w:jc w:val="center"/>
        <w:rPr>
          <w:rFonts w:asciiTheme="majorHAnsi" w:hAnsiTheme="majorHAnsi" w:cs="Times New Roman"/>
          <w:b/>
          <w:sz w:val="26"/>
          <w:szCs w:val="28"/>
          <w:u w:val="single"/>
        </w:rPr>
      </w:pP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 xml:space="preserve">Recommendation of the </w:t>
      </w:r>
      <w:r w:rsidR="007114C5">
        <w:rPr>
          <w:rFonts w:asciiTheme="majorHAnsi" w:hAnsiTheme="majorHAnsi" w:cs="Times New Roman"/>
          <w:b/>
          <w:sz w:val="26"/>
          <w:szCs w:val="28"/>
          <w:u w:val="single"/>
        </w:rPr>
        <w:t>Purchase</w:t>
      </w: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 xml:space="preserve"> Committee 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for </w:t>
      </w: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>Technical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 and Price</w:t>
      </w: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 xml:space="preserve"> Evaluation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 for Single Offer / </w:t>
      </w:r>
      <w:r w:rsidRPr="003108E2">
        <w:rPr>
          <w:rFonts w:asciiTheme="majorHAnsi" w:eastAsia="Times New Roman" w:hAnsiTheme="majorHAnsi" w:cs="Arial"/>
          <w:b/>
          <w:color w:val="000000" w:themeColor="text1"/>
          <w:sz w:val="26"/>
          <w:szCs w:val="30"/>
          <w:u w:val="single"/>
          <w:shd w:val="clear" w:color="auto" w:fill="FFFFFF"/>
        </w:rPr>
        <w:t>Resultant</w:t>
      </w:r>
      <w:r w:rsidRPr="003108E2">
        <w:rPr>
          <w:rFonts w:ascii="Arial" w:eastAsia="Times New Roman" w:hAnsi="Arial" w:cs="Arial"/>
          <w:color w:val="000000" w:themeColor="text1"/>
          <w:sz w:val="28"/>
          <w:szCs w:val="30"/>
          <w:u w:val="single"/>
          <w:shd w:val="clear" w:color="auto" w:fill="FFFFFF"/>
        </w:rPr>
        <w:t xml:space="preserve"> 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>Single Tender</w:t>
      </w:r>
    </w:p>
    <w:p w:rsidR="001A01A2" w:rsidRPr="000D629D" w:rsidRDefault="001A01A2" w:rsidP="001A01A2">
      <w:pPr>
        <w:ind w:left="5760" w:firstLine="720"/>
        <w:jc w:val="center"/>
        <w:rPr>
          <w:rFonts w:asciiTheme="majorHAnsi" w:hAnsiTheme="majorHAnsi" w:cs="Times New Roman"/>
          <w:sz w:val="24"/>
          <w:szCs w:val="24"/>
        </w:rPr>
      </w:pPr>
      <w:r w:rsidRPr="000D629D">
        <w:rPr>
          <w:rFonts w:asciiTheme="majorHAnsi" w:hAnsiTheme="majorHAnsi" w:cs="Times New Roman"/>
          <w:b/>
          <w:sz w:val="24"/>
          <w:szCs w:val="24"/>
        </w:rPr>
        <w:t>Date:</w:t>
      </w:r>
    </w:p>
    <w:p w:rsidR="00B801B6" w:rsidRPr="000D629D" w:rsidRDefault="007114C5" w:rsidP="00B801B6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proofErr w:type="spellStart"/>
      <w:r w:rsidRPr="000D629D">
        <w:rPr>
          <w:rFonts w:asciiTheme="majorHAnsi" w:hAnsiTheme="majorHAnsi" w:cs="Times New Roman"/>
          <w:b/>
          <w:sz w:val="24"/>
          <w:szCs w:val="24"/>
        </w:rPr>
        <w:t>GeM</w:t>
      </w:r>
      <w:proofErr w:type="spellEnd"/>
      <w:r w:rsidR="00B801B6" w:rsidRPr="000D629D">
        <w:rPr>
          <w:rFonts w:asciiTheme="majorHAnsi" w:hAnsiTheme="majorHAnsi" w:cs="Times New Roman"/>
          <w:b/>
          <w:sz w:val="24"/>
          <w:szCs w:val="24"/>
        </w:rPr>
        <w:t xml:space="preserve"> Reference No. &amp; Date</w:t>
      </w:r>
      <w:r w:rsidR="00B801B6" w:rsidRPr="000D629D">
        <w:rPr>
          <w:rFonts w:asciiTheme="majorHAnsi" w:hAnsiTheme="majorHAnsi" w:cs="Times New Roman"/>
          <w:sz w:val="24"/>
          <w:szCs w:val="24"/>
        </w:rPr>
        <w:t>:</w:t>
      </w:r>
      <w:r w:rsidR="00B801B6" w:rsidRPr="000D629D">
        <w:rPr>
          <w:rFonts w:asciiTheme="majorHAnsi" w:hAnsiTheme="majorHAnsi" w:cs="Times New Roman"/>
          <w:sz w:val="24"/>
          <w:szCs w:val="24"/>
          <w:u w:val="single"/>
        </w:rPr>
        <w:t xml:space="preserve"> ____________________________________________________________</w:t>
      </w:r>
    </w:p>
    <w:p w:rsidR="00B801B6" w:rsidRPr="000D629D" w:rsidRDefault="00B801B6" w:rsidP="00E87A72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D629D">
        <w:rPr>
          <w:rFonts w:asciiTheme="majorHAnsi" w:hAnsiTheme="majorHAnsi" w:cs="Times New Roman"/>
          <w:sz w:val="24"/>
          <w:szCs w:val="24"/>
        </w:rPr>
        <w:t xml:space="preserve">Name of the Equipment: </w:t>
      </w:r>
      <w:r w:rsidRPr="000D629D">
        <w:rPr>
          <w:rFonts w:asciiTheme="majorHAnsi" w:hAnsiTheme="majorHAnsi" w:cs="Times New Roman"/>
          <w:sz w:val="24"/>
          <w:szCs w:val="24"/>
          <w:u w:val="single"/>
        </w:rPr>
        <w:t>__________________________________________________________________</w:t>
      </w:r>
    </w:p>
    <w:p w:rsidR="00E87A72" w:rsidRPr="000D629D" w:rsidRDefault="00A048C5" w:rsidP="00E87A72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D629D">
        <w:rPr>
          <w:rFonts w:asciiTheme="majorHAnsi" w:hAnsiTheme="majorHAnsi" w:cs="Times New Roman"/>
          <w:sz w:val="24"/>
          <w:szCs w:val="24"/>
        </w:rPr>
        <w:t>The members of the purchase c</w:t>
      </w:r>
      <w:r w:rsidR="00A37FA3" w:rsidRPr="000D629D">
        <w:rPr>
          <w:rFonts w:asciiTheme="majorHAnsi" w:hAnsiTheme="majorHAnsi" w:cs="Times New Roman"/>
          <w:sz w:val="24"/>
          <w:szCs w:val="24"/>
        </w:rPr>
        <w:t xml:space="preserve">ommittee </w:t>
      </w:r>
      <w:r w:rsidRPr="000D629D">
        <w:rPr>
          <w:rFonts w:asciiTheme="majorHAnsi" w:hAnsiTheme="majorHAnsi" w:cs="Times New Roman"/>
          <w:sz w:val="24"/>
          <w:szCs w:val="24"/>
        </w:rPr>
        <w:t xml:space="preserve">have examined the documents with a </w:t>
      </w:r>
      <w:r w:rsidR="00E87A72" w:rsidRPr="000D629D">
        <w:rPr>
          <w:rFonts w:asciiTheme="majorHAnsi" w:hAnsiTheme="majorHAnsi" w:cs="Times New Roman"/>
          <w:b/>
          <w:sz w:val="24"/>
          <w:szCs w:val="24"/>
        </w:rPr>
        <w:t>Rule-173 (xix)</w:t>
      </w:r>
      <w:r w:rsidR="00072714" w:rsidRPr="000D629D">
        <w:rPr>
          <w:rFonts w:asciiTheme="majorHAnsi" w:hAnsiTheme="majorHAnsi" w:cs="Times New Roman"/>
          <w:b/>
          <w:sz w:val="24"/>
          <w:szCs w:val="24"/>
        </w:rPr>
        <w:t>, GFR-2017</w:t>
      </w:r>
      <w:r w:rsidR="008E6F6A" w:rsidRPr="000D629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C2888" w:rsidRPr="000D629D">
        <w:rPr>
          <w:rFonts w:asciiTheme="majorHAnsi" w:hAnsiTheme="majorHAnsi" w:cs="Times New Roman"/>
          <w:sz w:val="24"/>
          <w:szCs w:val="24"/>
        </w:rPr>
        <w:t>in regard to l</w:t>
      </w:r>
      <w:r w:rsidR="0024152B" w:rsidRPr="000D629D">
        <w:rPr>
          <w:rFonts w:asciiTheme="majorHAnsi" w:hAnsiTheme="majorHAnsi" w:cs="Times New Roman"/>
          <w:sz w:val="24"/>
          <w:szCs w:val="24"/>
        </w:rPr>
        <w:t>ack of competition</w:t>
      </w:r>
      <w:r w:rsidR="00B853E4" w:rsidRPr="000D629D">
        <w:rPr>
          <w:rFonts w:asciiTheme="majorHAnsi" w:hAnsiTheme="majorHAnsi" w:cs="Times New Roman"/>
          <w:sz w:val="24"/>
          <w:szCs w:val="24"/>
        </w:rPr>
        <w:t xml:space="preserve"> </w:t>
      </w:r>
      <w:r w:rsidR="00072714" w:rsidRPr="000D629D">
        <w:rPr>
          <w:rFonts w:asciiTheme="majorHAnsi" w:hAnsiTheme="majorHAnsi" w:cs="Times New Roman"/>
          <w:b/>
          <w:sz w:val="24"/>
          <w:szCs w:val="24"/>
        </w:rPr>
        <w:t>(</w:t>
      </w:r>
      <w:r w:rsidR="00E87A72" w:rsidRPr="000D629D">
        <w:rPr>
          <w:rFonts w:asciiTheme="majorHAnsi" w:hAnsiTheme="majorHAnsi" w:cs="Times New Roman"/>
          <w:b/>
          <w:sz w:val="24"/>
          <w:szCs w:val="24"/>
        </w:rPr>
        <w:t>Transparency, competition, fairness and elimination of arbitrariness in the procurement process</w:t>
      </w:r>
      <w:r w:rsidR="00072714" w:rsidRPr="000D629D">
        <w:rPr>
          <w:rFonts w:asciiTheme="majorHAnsi" w:hAnsiTheme="majorHAnsi" w:cs="Times New Roman"/>
          <w:b/>
          <w:sz w:val="24"/>
          <w:szCs w:val="24"/>
        </w:rPr>
        <w:t>),</w:t>
      </w:r>
      <w:r w:rsidR="00B853E4" w:rsidRPr="000D629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0D629D">
        <w:rPr>
          <w:rFonts w:asciiTheme="majorHAnsi" w:hAnsiTheme="majorHAnsi" w:cs="Times New Roman"/>
          <w:sz w:val="24"/>
          <w:szCs w:val="24"/>
        </w:rPr>
        <w:t>and certify that</w:t>
      </w:r>
      <w:r w:rsidR="00E87A72" w:rsidRPr="000D629D">
        <w:rPr>
          <w:rFonts w:asciiTheme="majorHAnsi" w:hAnsiTheme="majorHAnsi" w:cs="Times New Roman"/>
          <w:sz w:val="24"/>
          <w:szCs w:val="24"/>
        </w:rPr>
        <w:t>:</w:t>
      </w:r>
    </w:p>
    <w:p w:rsidR="00E87A72" w:rsidRPr="000D629D" w:rsidRDefault="00E87A72" w:rsidP="0024152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0D629D">
        <w:rPr>
          <w:rFonts w:asciiTheme="majorHAnsi" w:hAnsiTheme="majorHAnsi" w:cs="Times New Roman"/>
          <w:sz w:val="24"/>
          <w:szCs w:val="24"/>
        </w:rPr>
        <w:t>the procurement was satisfactorily advertised</w:t>
      </w:r>
      <w:r w:rsidR="007114C5" w:rsidRPr="000D629D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7114C5" w:rsidRPr="000D629D">
        <w:rPr>
          <w:rFonts w:asciiTheme="majorHAnsi" w:hAnsiTheme="majorHAnsi" w:cs="Times New Roman"/>
          <w:sz w:val="24"/>
          <w:szCs w:val="24"/>
        </w:rPr>
        <w:t>GeM</w:t>
      </w:r>
      <w:proofErr w:type="spellEnd"/>
      <w:r w:rsidR="007114C5" w:rsidRPr="000D629D">
        <w:rPr>
          <w:rFonts w:asciiTheme="majorHAnsi" w:hAnsiTheme="majorHAnsi" w:cs="Times New Roman"/>
          <w:sz w:val="24"/>
          <w:szCs w:val="24"/>
        </w:rPr>
        <w:t xml:space="preserve"> Portal</w:t>
      </w:r>
      <w:r w:rsidR="00B475E7" w:rsidRPr="000D629D">
        <w:rPr>
          <w:rFonts w:asciiTheme="majorHAnsi" w:hAnsiTheme="majorHAnsi" w:cs="Times New Roman"/>
          <w:sz w:val="24"/>
          <w:szCs w:val="24"/>
        </w:rPr>
        <w:t>)</w:t>
      </w:r>
      <w:r w:rsidRPr="000D629D">
        <w:rPr>
          <w:rFonts w:asciiTheme="majorHAnsi" w:hAnsiTheme="majorHAnsi" w:cs="Times New Roman"/>
          <w:sz w:val="24"/>
          <w:szCs w:val="24"/>
        </w:rPr>
        <w:t xml:space="preserve"> and sufficient time was given for submission of bids</w:t>
      </w:r>
      <w:r w:rsidR="00B475E7" w:rsidRPr="000D629D">
        <w:rPr>
          <w:rFonts w:asciiTheme="majorHAnsi" w:hAnsiTheme="majorHAnsi" w:cs="Times New Roman"/>
          <w:sz w:val="24"/>
          <w:szCs w:val="24"/>
        </w:rPr>
        <w:t xml:space="preserve"> (online)</w:t>
      </w:r>
      <w:r w:rsidRPr="000D629D">
        <w:rPr>
          <w:rFonts w:asciiTheme="majorHAnsi" w:hAnsiTheme="majorHAnsi" w:cs="Times New Roman"/>
          <w:sz w:val="24"/>
          <w:szCs w:val="24"/>
        </w:rPr>
        <w:t>.</w:t>
      </w:r>
    </w:p>
    <w:p w:rsidR="00E87A72" w:rsidRPr="000D629D" w:rsidRDefault="00E87A72" w:rsidP="0024152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0D629D">
        <w:rPr>
          <w:rFonts w:asciiTheme="majorHAnsi" w:hAnsiTheme="majorHAnsi" w:cs="Times New Roman"/>
          <w:sz w:val="24"/>
          <w:szCs w:val="24"/>
        </w:rPr>
        <w:t xml:space="preserve">the qualification criteria were not unduly restrictive; and </w:t>
      </w:r>
    </w:p>
    <w:p w:rsidR="006171BD" w:rsidRPr="00B7556F" w:rsidRDefault="006171BD" w:rsidP="002406B7">
      <w:pPr>
        <w:jc w:val="center"/>
        <w:rPr>
          <w:rFonts w:asciiTheme="majorHAnsi" w:hAnsiTheme="majorHAnsi"/>
          <w:b/>
          <w:sz w:val="24"/>
          <w:szCs w:val="24"/>
        </w:rPr>
      </w:pPr>
      <w:r w:rsidRPr="00B7556F">
        <w:rPr>
          <w:rFonts w:asciiTheme="majorHAnsi" w:hAnsiTheme="majorHAnsi"/>
          <w:b/>
          <w:sz w:val="24"/>
          <w:szCs w:val="24"/>
        </w:rPr>
        <w:t>Signature</w:t>
      </w:r>
      <w:r w:rsidR="002406B7" w:rsidRPr="00B7556F">
        <w:rPr>
          <w:rFonts w:asciiTheme="majorHAnsi" w:hAnsiTheme="majorHAnsi"/>
          <w:b/>
          <w:sz w:val="24"/>
          <w:szCs w:val="24"/>
        </w:rPr>
        <w:t xml:space="preserve"> o</w:t>
      </w:r>
      <w:r w:rsidR="005536EA">
        <w:rPr>
          <w:rFonts w:asciiTheme="majorHAnsi" w:hAnsiTheme="majorHAnsi"/>
          <w:b/>
          <w:sz w:val="24"/>
          <w:szCs w:val="24"/>
        </w:rPr>
        <w:t xml:space="preserve">f Purchase </w:t>
      </w:r>
      <w:r w:rsidR="002406B7" w:rsidRPr="00B7556F">
        <w:rPr>
          <w:rFonts w:asciiTheme="majorHAnsi" w:hAnsiTheme="majorHAnsi"/>
          <w:b/>
          <w:sz w:val="24"/>
          <w:szCs w:val="24"/>
        </w:rPr>
        <w:t>Committee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2406B7" w:rsidRPr="00B7556F" w:rsidTr="002406B7"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</w:tr>
      <w:tr w:rsidR="002406B7" w:rsidRPr="00B7556F" w:rsidTr="002406B7"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</w:tr>
      <w:tr w:rsidR="002406B7" w:rsidRPr="00B7556F" w:rsidTr="00BC565F">
        <w:trPr>
          <w:trHeight w:val="329"/>
        </w:trPr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2481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2482" w:type="dxa"/>
          </w:tcPr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</w:p>
          <w:p w:rsidR="002406B7" w:rsidRPr="00B7556F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</w:tr>
    </w:tbl>
    <w:tbl>
      <w:tblPr>
        <w:tblStyle w:val="TableGrid"/>
        <w:tblpPr w:leftFromText="180" w:rightFromText="180" w:vertAnchor="text" w:horzAnchor="margin" w:tblpY="104"/>
        <w:tblW w:w="9854" w:type="dxa"/>
        <w:tblLook w:val="04A0" w:firstRow="1" w:lastRow="0" w:firstColumn="1" w:lastColumn="0" w:noHBand="0" w:noVBand="1"/>
      </w:tblPr>
      <w:tblGrid>
        <w:gridCol w:w="668"/>
        <w:gridCol w:w="3268"/>
        <w:gridCol w:w="2551"/>
        <w:gridCol w:w="1701"/>
        <w:gridCol w:w="1666"/>
      </w:tblGrid>
      <w:tr w:rsidR="00BC565F" w:rsidRPr="005A5F55" w:rsidTr="00BC565F">
        <w:trPr>
          <w:trHeight w:val="323"/>
        </w:trPr>
        <w:tc>
          <w:tcPr>
            <w:tcW w:w="668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A5F55">
              <w:rPr>
                <w:rFonts w:asciiTheme="majorHAnsi" w:hAnsiTheme="majorHAnsi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68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A5F55">
              <w:rPr>
                <w:rFonts w:asciiTheme="majorHAnsi" w:hAnsiTheme="majorHAnsi" w:cs="Times New Roman"/>
                <w:b/>
                <w:sz w:val="24"/>
                <w:szCs w:val="24"/>
              </w:rPr>
              <w:t>Particulars / Items / Goods</w:t>
            </w:r>
          </w:p>
        </w:tc>
        <w:tc>
          <w:tcPr>
            <w:tcW w:w="2551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A5F55">
              <w:rPr>
                <w:rFonts w:asciiTheme="majorHAnsi" w:hAnsiTheme="majorHAnsi" w:cs="Times New Roman"/>
                <w:b/>
                <w:sz w:val="24"/>
                <w:szCs w:val="24"/>
              </w:rPr>
              <w:t>Detail Specification</w:t>
            </w:r>
          </w:p>
        </w:tc>
        <w:tc>
          <w:tcPr>
            <w:tcW w:w="1701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A5F55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666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Amount</w:t>
            </w:r>
          </w:p>
        </w:tc>
      </w:tr>
      <w:tr w:rsidR="00BC565F" w:rsidRPr="005A5F55" w:rsidTr="00BC565F">
        <w:trPr>
          <w:trHeight w:val="332"/>
        </w:trPr>
        <w:tc>
          <w:tcPr>
            <w:tcW w:w="668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A5F5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C565F" w:rsidRPr="005A5F55" w:rsidRDefault="00BC565F" w:rsidP="00BC56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D629D" w:rsidRDefault="000D629D" w:rsidP="00BC565F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26"/>
          <w:szCs w:val="28"/>
        </w:rPr>
      </w:pPr>
    </w:p>
    <w:p w:rsidR="00BC565F" w:rsidRDefault="00BC565F" w:rsidP="00BC565F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>(</w:t>
      </w:r>
      <w:r w:rsidRPr="00A106E5">
        <w:rPr>
          <w:rFonts w:asciiTheme="majorHAnsi" w:hAnsiTheme="majorHAnsi" w:cs="Times New Roman"/>
          <w:b/>
          <w:sz w:val="26"/>
          <w:szCs w:val="28"/>
        </w:rPr>
        <w:t>Applicable only after opening of Price Bid</w:t>
      </w:r>
      <w:r w:rsidRPr="008D6E76">
        <w:rPr>
          <w:rFonts w:asciiTheme="majorHAnsi" w:hAnsiTheme="majorHAnsi" w:cs="Times New Roman"/>
          <w:sz w:val="26"/>
          <w:szCs w:val="28"/>
        </w:rPr>
        <w:t>)</w:t>
      </w:r>
    </w:p>
    <w:p w:rsidR="00BC565F" w:rsidRPr="008462E0" w:rsidRDefault="00BC565F" w:rsidP="00BC565F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6D6C84">
        <w:rPr>
          <w:rFonts w:asciiTheme="majorHAnsi" w:hAnsiTheme="majorHAnsi"/>
          <w:sz w:val="24"/>
          <w:szCs w:val="24"/>
        </w:rPr>
        <w:t xml:space="preserve">We hereby certify that the price of the individual items of </w:t>
      </w:r>
      <w:r>
        <w:rPr>
          <w:rFonts w:asciiTheme="majorHAnsi" w:hAnsiTheme="majorHAnsi"/>
          <w:sz w:val="24"/>
          <w:szCs w:val="24"/>
        </w:rPr>
        <w:t>__________________________________</w:t>
      </w:r>
      <w:r w:rsidRPr="006D6C84">
        <w:rPr>
          <w:rFonts w:asciiTheme="majorHAnsi" w:hAnsiTheme="majorHAnsi"/>
          <w:sz w:val="24"/>
          <w:szCs w:val="24"/>
        </w:rPr>
        <w:t xml:space="preserve"> (</w:t>
      </w:r>
      <w:r w:rsidRPr="00B471A9">
        <w:rPr>
          <w:rFonts w:asciiTheme="majorHAnsi" w:hAnsiTheme="majorHAnsi"/>
          <w:b/>
          <w:sz w:val="24"/>
          <w:szCs w:val="24"/>
        </w:rPr>
        <w:t>name of the equipment)</w:t>
      </w:r>
      <w:r w:rsidRPr="006D6C84">
        <w:rPr>
          <w:rFonts w:asciiTheme="majorHAnsi" w:hAnsiTheme="majorHAnsi"/>
          <w:sz w:val="24"/>
          <w:szCs w:val="24"/>
        </w:rPr>
        <w:t xml:space="preserve"> as quoted by </w:t>
      </w:r>
      <w:r w:rsidRPr="00A96606">
        <w:rPr>
          <w:rFonts w:asciiTheme="majorHAnsi" w:hAnsiTheme="majorHAnsi"/>
          <w:b/>
          <w:sz w:val="24"/>
          <w:szCs w:val="24"/>
        </w:rPr>
        <w:t xml:space="preserve">M/s. </w:t>
      </w:r>
      <w:r w:rsidRPr="006D6C84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……………………</w:t>
      </w:r>
      <w:r w:rsidRPr="006D6C84">
        <w:rPr>
          <w:rFonts w:asciiTheme="majorHAnsi" w:hAnsiTheme="majorHAnsi"/>
          <w:sz w:val="24"/>
          <w:szCs w:val="24"/>
        </w:rPr>
        <w:t>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(name of the bidder) vide </w:t>
      </w:r>
      <w:r w:rsidRPr="00A96606">
        <w:rPr>
          <w:rFonts w:asciiTheme="majorHAnsi" w:hAnsiTheme="majorHAnsi"/>
          <w:b/>
          <w:sz w:val="24"/>
          <w:szCs w:val="24"/>
        </w:rPr>
        <w:t>QUOTATION No.</w:t>
      </w:r>
      <w:r w:rsidRPr="006D6C84">
        <w:rPr>
          <w:rFonts w:asciiTheme="majorHAnsi" w:hAnsiTheme="majorHAnsi"/>
          <w:sz w:val="24"/>
          <w:szCs w:val="24"/>
        </w:rPr>
        <w:t xml:space="preserve"> …………………</w:t>
      </w:r>
      <w:r>
        <w:rPr>
          <w:rFonts w:asciiTheme="majorHAnsi" w:hAnsiTheme="majorHAnsi"/>
          <w:sz w:val="24"/>
          <w:szCs w:val="24"/>
        </w:rPr>
        <w:t>……………</w:t>
      </w:r>
      <w:r w:rsidRPr="006D6C84">
        <w:rPr>
          <w:rFonts w:asciiTheme="majorHAnsi" w:hAnsiTheme="majorHAnsi"/>
          <w:sz w:val="24"/>
          <w:szCs w:val="24"/>
        </w:rPr>
        <w:t>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dated ………………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is reasonable</w:t>
      </w:r>
      <w:r>
        <w:rPr>
          <w:rFonts w:asciiTheme="majorHAnsi" w:hAnsiTheme="majorHAnsi"/>
          <w:sz w:val="24"/>
          <w:szCs w:val="24"/>
        </w:rPr>
        <w:t xml:space="preserve"> in comparison to market values, w.r.t </w:t>
      </w:r>
      <w:r w:rsidRPr="006D6C84">
        <w:rPr>
          <w:rFonts w:asciiTheme="majorHAnsi" w:hAnsiTheme="majorHAnsi"/>
          <w:sz w:val="24"/>
          <w:szCs w:val="24"/>
        </w:rPr>
        <w:t xml:space="preserve">the </w:t>
      </w:r>
      <w:r w:rsidRPr="00B03B07">
        <w:rPr>
          <w:rFonts w:asciiTheme="majorHAnsi" w:hAnsiTheme="majorHAnsi"/>
          <w:b/>
          <w:sz w:val="24"/>
          <w:szCs w:val="24"/>
        </w:rPr>
        <w:t>local content value</w:t>
      </w:r>
      <w:r w:rsidRPr="006D6C84">
        <w:rPr>
          <w:rFonts w:asciiTheme="majorHAnsi" w:hAnsiTheme="majorHAnsi"/>
          <w:sz w:val="24"/>
          <w:szCs w:val="24"/>
        </w:rPr>
        <w:t xml:space="preserve"> of </w:t>
      </w:r>
      <w:r w:rsidRPr="00A96606">
        <w:rPr>
          <w:rFonts w:asciiTheme="majorHAnsi" w:hAnsiTheme="majorHAnsi"/>
          <w:b/>
          <w:sz w:val="24"/>
          <w:szCs w:val="24"/>
        </w:rPr>
        <w:t>……</w:t>
      </w:r>
      <w:proofErr w:type="gramStart"/>
      <w:r w:rsidRPr="00A96606">
        <w:rPr>
          <w:rFonts w:asciiTheme="majorHAnsi" w:hAnsiTheme="majorHAnsi"/>
          <w:b/>
          <w:sz w:val="24"/>
          <w:szCs w:val="24"/>
        </w:rPr>
        <w:t>….%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(not applicable for GTE)</w:t>
      </w:r>
      <w:r w:rsidRPr="006D6C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may</w:t>
      </w:r>
      <w:r w:rsidRPr="006D6C84">
        <w:rPr>
          <w:rFonts w:asciiTheme="majorHAnsi" w:hAnsiTheme="majorHAnsi"/>
          <w:sz w:val="24"/>
          <w:szCs w:val="24"/>
        </w:rPr>
        <w:t xml:space="preserve"> be considered f</w:t>
      </w:r>
      <w:r>
        <w:rPr>
          <w:rFonts w:asciiTheme="majorHAnsi" w:hAnsiTheme="majorHAnsi"/>
          <w:sz w:val="24"/>
          <w:szCs w:val="24"/>
        </w:rPr>
        <w:t>or this particular procurement.</w:t>
      </w:r>
    </w:p>
    <w:p w:rsidR="00BC565F" w:rsidRPr="005F19D0" w:rsidRDefault="00BC565F" w:rsidP="00BC565F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12"/>
          <w:szCs w:val="28"/>
        </w:rPr>
      </w:pPr>
    </w:p>
    <w:p w:rsidR="00BC565F" w:rsidRPr="008D6E76" w:rsidRDefault="00BC565F" w:rsidP="00BC565F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8D6E76">
        <w:rPr>
          <w:rFonts w:asciiTheme="majorHAnsi" w:hAnsiTheme="majorHAnsi" w:cs="Times New Roman"/>
          <w:sz w:val="24"/>
          <w:szCs w:val="28"/>
        </w:rPr>
        <w:t xml:space="preserve">The tender submitted by </w:t>
      </w:r>
      <w:r w:rsidRPr="009321B9">
        <w:rPr>
          <w:rFonts w:asciiTheme="majorHAnsi" w:hAnsiTheme="majorHAnsi" w:cs="Times New Roman"/>
          <w:b/>
          <w:sz w:val="24"/>
          <w:szCs w:val="28"/>
        </w:rPr>
        <w:t>M/s.</w:t>
      </w:r>
      <w:r w:rsidRPr="008D6E76">
        <w:rPr>
          <w:rFonts w:asciiTheme="majorHAnsi" w:hAnsiTheme="majorHAnsi" w:cs="Times New Roman"/>
          <w:sz w:val="24"/>
          <w:szCs w:val="28"/>
        </w:rPr>
        <w:t xml:space="preserve"> __________________________________________ (name of the bidder) is recommended for award of contract/ issue of Purchase Order. Reasons: [Mandatory if the lowest tender is not recommended].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BC565F" w:rsidRPr="008D6E76" w:rsidTr="00816500">
        <w:tc>
          <w:tcPr>
            <w:tcW w:w="2481" w:type="dxa"/>
          </w:tcPr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1" w:type="dxa"/>
          </w:tcPr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BC565F" w:rsidRPr="008D6E76" w:rsidRDefault="00BC565F" w:rsidP="00816500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</w:tr>
    </w:tbl>
    <w:p w:rsidR="000D629D" w:rsidRDefault="000D629D">
      <w:pPr>
        <w:rPr>
          <w:rFonts w:asciiTheme="majorHAnsi" w:hAnsiTheme="majorHAnsi"/>
          <w:b/>
        </w:rPr>
      </w:pPr>
    </w:p>
    <w:p w:rsidR="007D79EB" w:rsidRDefault="007D79EB">
      <w:pPr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b/>
        </w:rPr>
        <w:t>DEAN (SRIC)</w:t>
      </w:r>
    </w:p>
    <w:sectPr w:rsidR="007D79EB" w:rsidSect="000D629D">
      <w:headerReference w:type="default" r:id="rId8"/>
      <w:pgSz w:w="11906" w:h="16838"/>
      <w:pgMar w:top="1134" w:right="833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C0" w:rsidRDefault="003221C0" w:rsidP="003108E2">
      <w:pPr>
        <w:spacing w:after="0" w:line="240" w:lineRule="auto"/>
      </w:pPr>
      <w:r>
        <w:separator/>
      </w:r>
    </w:p>
  </w:endnote>
  <w:endnote w:type="continuationSeparator" w:id="0">
    <w:p w:rsidR="003221C0" w:rsidRDefault="003221C0" w:rsidP="003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C0" w:rsidRDefault="003221C0" w:rsidP="003108E2">
      <w:pPr>
        <w:spacing w:after="0" w:line="240" w:lineRule="auto"/>
      </w:pPr>
      <w:r>
        <w:separator/>
      </w:r>
    </w:p>
  </w:footnote>
  <w:footnote w:type="continuationSeparator" w:id="0">
    <w:p w:rsidR="003221C0" w:rsidRDefault="003221C0" w:rsidP="0031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E2" w:rsidRDefault="003108E2" w:rsidP="003108E2">
    <w:pPr>
      <w:pStyle w:val="Header"/>
      <w:jc w:val="center"/>
    </w:pPr>
    <w:r>
      <w:t>Indian Institute of Technology Kharagpur</w:t>
    </w:r>
  </w:p>
  <w:p w:rsidR="003108E2" w:rsidRDefault="003108E2" w:rsidP="003108E2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218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8E2"/>
    <w:multiLevelType w:val="hybridMultilevel"/>
    <w:tmpl w:val="1A92BA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3"/>
    <w:rsid w:val="00072714"/>
    <w:rsid w:val="000B1E8E"/>
    <w:rsid w:val="000D629D"/>
    <w:rsid w:val="00133B70"/>
    <w:rsid w:val="001A01A2"/>
    <w:rsid w:val="00201668"/>
    <w:rsid w:val="00215DC3"/>
    <w:rsid w:val="002406B7"/>
    <w:rsid w:val="0024152B"/>
    <w:rsid w:val="003108E2"/>
    <w:rsid w:val="003221C0"/>
    <w:rsid w:val="0034388F"/>
    <w:rsid w:val="003A1185"/>
    <w:rsid w:val="003B7241"/>
    <w:rsid w:val="003C510C"/>
    <w:rsid w:val="00452914"/>
    <w:rsid w:val="00464C20"/>
    <w:rsid w:val="00544960"/>
    <w:rsid w:val="005536EA"/>
    <w:rsid w:val="005844AA"/>
    <w:rsid w:val="005A5F55"/>
    <w:rsid w:val="005D34E3"/>
    <w:rsid w:val="006171BD"/>
    <w:rsid w:val="0065687D"/>
    <w:rsid w:val="006E4A45"/>
    <w:rsid w:val="007114C5"/>
    <w:rsid w:val="00750CA2"/>
    <w:rsid w:val="007D79EB"/>
    <w:rsid w:val="008A17B6"/>
    <w:rsid w:val="008E6F6A"/>
    <w:rsid w:val="00907F8B"/>
    <w:rsid w:val="0093654C"/>
    <w:rsid w:val="00977613"/>
    <w:rsid w:val="00A01823"/>
    <w:rsid w:val="00A048C5"/>
    <w:rsid w:val="00A22CEC"/>
    <w:rsid w:val="00A37FA3"/>
    <w:rsid w:val="00B475E7"/>
    <w:rsid w:val="00B7556F"/>
    <w:rsid w:val="00B801B6"/>
    <w:rsid w:val="00B805A0"/>
    <w:rsid w:val="00B853E4"/>
    <w:rsid w:val="00B9206F"/>
    <w:rsid w:val="00BA0859"/>
    <w:rsid w:val="00BC565F"/>
    <w:rsid w:val="00C01E3E"/>
    <w:rsid w:val="00CB155E"/>
    <w:rsid w:val="00CC2888"/>
    <w:rsid w:val="00CD6DE2"/>
    <w:rsid w:val="00CE50A9"/>
    <w:rsid w:val="00D230EF"/>
    <w:rsid w:val="00D41AC2"/>
    <w:rsid w:val="00E87A72"/>
    <w:rsid w:val="00F5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9DC2"/>
  <w15:docId w15:val="{B7E3C11D-7A7E-4BEE-934C-416BEE4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E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1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8E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0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F304-8FAB-4E5F-BBDC-E164D90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5</cp:revision>
  <cp:lastPrinted>2020-07-28T08:28:00Z</cp:lastPrinted>
  <dcterms:created xsi:type="dcterms:W3CDTF">2021-02-08T08:35:00Z</dcterms:created>
  <dcterms:modified xsi:type="dcterms:W3CDTF">2021-09-21T08:05:00Z</dcterms:modified>
</cp:coreProperties>
</file>